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sz w:val="22"/>
          <w:szCs w:val="22"/>
        </w:rPr>
      </w:pPr>
      <w:r>
        <w:rPr>
          <w:rFonts w:cs="Arial" w:ascii="Arial" w:hAnsi="Arial"/>
          <w:color w:val="000000"/>
          <w:sz w:val="22"/>
          <w:szCs w:val="22"/>
        </w:rPr>
        <w:tab/>
        <w:tab/>
        <w:tab/>
        <w:tab/>
        <w:tab/>
        <w:tab/>
        <w:tab/>
        <w:tab/>
        <w:tab/>
        <w:tab/>
        <w:t>Le ………………..</w:t>
      </w:r>
    </w:p>
    <w:p>
      <w:pPr>
        <w:pStyle w:val="Normal"/>
        <w:bidi w:val="0"/>
        <w:jc w:val="both"/>
        <w:rPr>
          <w:rFonts w:ascii="Arial" w:hAnsi="Arial" w:cs="Arial"/>
          <w:color w:val="000000"/>
          <w:sz w:val="22"/>
          <w:szCs w:val="22"/>
        </w:rPr>
      </w:pPr>
      <w:r>
        <w:rPr>
          <w:rFonts w:cs="Arial" w:ascii="Arial" w:hAnsi="Arial"/>
          <w:color w:val="000000"/>
          <w:sz w:val="22"/>
          <w:szCs w:val="22"/>
        </w:rPr>
      </w:r>
    </w:p>
    <w:p>
      <w:pPr>
        <w:pStyle w:val="Normal"/>
        <w:bidi w:val="0"/>
        <w:jc w:val="both"/>
        <w:rPr>
          <w:rFonts w:ascii="Arial" w:hAnsi="Arial" w:cs="Arial"/>
          <w:color w:val="000000"/>
          <w:sz w:val="22"/>
          <w:szCs w:val="22"/>
        </w:rPr>
      </w:pPr>
      <w:r>
        <w:rPr>
          <w:rFonts w:cs="Arial" w:ascii="Arial" w:hAnsi="Arial"/>
          <w:color w:val="000000"/>
          <w:sz w:val="22"/>
          <w:szCs w:val="22"/>
        </w:rPr>
      </w:r>
    </w:p>
    <w:p>
      <w:pPr>
        <w:pStyle w:val="Normal"/>
        <w:bidi w:val="0"/>
        <w:jc w:val="both"/>
        <w:rPr>
          <w:sz w:val="22"/>
          <w:szCs w:val="22"/>
        </w:rPr>
      </w:pPr>
      <w:r>
        <w:rPr>
          <w:rFonts w:cs="Arial" w:ascii="Arial" w:hAnsi="Arial"/>
          <w:color w:val="000000"/>
          <w:sz w:val="22"/>
          <w:szCs w:val="22"/>
        </w:rPr>
        <w:t>Les directeurs-trices de la circonscription de ………………….</w:t>
      </w:r>
    </w:p>
    <w:p>
      <w:pPr>
        <w:pStyle w:val="Normal"/>
        <w:bidi w:val="0"/>
        <w:jc w:val="both"/>
        <w:rPr>
          <w:rFonts w:ascii="Arial" w:hAnsi="Arial" w:cs="Arial"/>
          <w:color w:val="000000"/>
          <w:sz w:val="22"/>
          <w:szCs w:val="22"/>
        </w:rPr>
      </w:pPr>
      <w:r>
        <w:rPr>
          <w:rFonts w:cs="Arial" w:ascii="Arial" w:hAnsi="Arial"/>
          <w:color w:val="000000"/>
          <w:sz w:val="22"/>
          <w:szCs w:val="22"/>
        </w:rPr>
      </w:r>
    </w:p>
    <w:p>
      <w:pPr>
        <w:pStyle w:val="Normal"/>
        <w:bidi w:val="0"/>
        <w:jc w:val="both"/>
        <w:rPr>
          <w:rFonts w:ascii="Arial" w:hAnsi="Arial" w:cs="Arial"/>
          <w:color w:val="000000"/>
          <w:sz w:val="22"/>
          <w:szCs w:val="22"/>
        </w:rPr>
      </w:pPr>
      <w:r>
        <w:rPr>
          <w:rFonts w:cs="Arial" w:ascii="Arial" w:hAnsi="Arial"/>
          <w:color w:val="000000"/>
          <w:sz w:val="22"/>
          <w:szCs w:val="22"/>
        </w:rPr>
      </w:r>
    </w:p>
    <w:p>
      <w:pPr>
        <w:pStyle w:val="Normal"/>
        <w:bidi w:val="0"/>
        <w:jc w:val="both"/>
        <w:rPr>
          <w:rFonts w:ascii="Arial" w:hAnsi="Arial" w:cs="Arial"/>
          <w:color w:val="000000"/>
          <w:sz w:val="22"/>
          <w:szCs w:val="22"/>
        </w:rPr>
      </w:pPr>
      <w:r>
        <w:rPr>
          <w:rFonts w:cs="Arial" w:ascii="Arial" w:hAnsi="Arial"/>
          <w:color w:val="000000"/>
          <w:sz w:val="22"/>
          <w:szCs w:val="22"/>
        </w:rPr>
      </w:r>
    </w:p>
    <w:p>
      <w:pPr>
        <w:pStyle w:val="Normal"/>
        <w:bidi w:val="0"/>
        <w:jc w:val="right"/>
        <w:rPr>
          <w:sz w:val="22"/>
          <w:szCs w:val="22"/>
        </w:rPr>
      </w:pPr>
      <w:r>
        <w:rPr>
          <w:rFonts w:cs="Arial" w:ascii="Arial" w:hAnsi="Arial"/>
          <w:color w:val="000000"/>
          <w:sz w:val="22"/>
          <w:szCs w:val="22"/>
        </w:rPr>
        <w:tab/>
        <w:tab/>
        <w:tab/>
        <w:tab/>
        <w:tab/>
        <w:tab/>
        <w:tab/>
        <w:tab/>
        <w:t xml:space="preserve">à Monsieur </w:t>
      </w:r>
      <w:r>
        <w:rPr>
          <w:rFonts w:cs="Arial" w:ascii="Arial" w:hAnsi="Arial"/>
          <w:color w:val="000000"/>
          <w:sz w:val="22"/>
          <w:szCs w:val="22"/>
        </w:rPr>
        <w:t>le</w:t>
      </w:r>
      <w:r>
        <w:rPr>
          <w:rFonts w:cs="Arial" w:ascii="Arial" w:hAnsi="Arial"/>
          <w:color w:val="000000"/>
          <w:sz w:val="22"/>
          <w:szCs w:val="22"/>
        </w:rPr>
        <w:t xml:space="preserve"> Directeur </w:t>
      </w:r>
      <w:r>
        <w:rPr>
          <w:rFonts w:cs="Arial" w:ascii="Arial" w:hAnsi="Arial"/>
          <w:color w:val="000000"/>
          <w:sz w:val="22"/>
          <w:szCs w:val="22"/>
        </w:rPr>
        <w:t>A</w:t>
      </w:r>
      <w:r>
        <w:rPr>
          <w:rFonts w:cs="Arial" w:ascii="Arial" w:hAnsi="Arial"/>
          <w:color w:val="000000"/>
          <w:sz w:val="22"/>
          <w:szCs w:val="22"/>
        </w:rPr>
        <w:t xml:space="preserve">cadémique des </w:t>
      </w:r>
      <w:r>
        <w:rPr>
          <w:rFonts w:cs="Arial" w:ascii="Arial" w:hAnsi="Arial"/>
          <w:color w:val="000000"/>
          <w:sz w:val="22"/>
          <w:szCs w:val="22"/>
        </w:rPr>
        <w:t>S</w:t>
      </w:r>
      <w:r>
        <w:rPr>
          <w:rFonts w:cs="Arial" w:ascii="Arial" w:hAnsi="Arial"/>
          <w:color w:val="000000"/>
          <w:sz w:val="22"/>
          <w:szCs w:val="22"/>
        </w:rPr>
        <w:t>ervices de l’Éducation Nationale,</w:t>
      </w:r>
    </w:p>
    <w:p>
      <w:pPr>
        <w:pStyle w:val="Normal"/>
        <w:bidi w:val="0"/>
        <w:jc w:val="right"/>
        <w:rPr>
          <w:sz w:val="22"/>
          <w:szCs w:val="22"/>
        </w:rPr>
      </w:pPr>
      <w:r>
        <w:rPr>
          <w:rFonts w:cs="Arial" w:ascii="Arial" w:hAnsi="Arial"/>
          <w:color w:val="000000"/>
          <w:sz w:val="22"/>
          <w:szCs w:val="22"/>
        </w:rPr>
        <w:tab/>
        <w:tab/>
        <w:tab/>
        <w:tab/>
        <w:tab/>
        <w:tab/>
        <w:t xml:space="preserve">Sous couvert de </w:t>
      </w:r>
      <w:r>
        <w:rPr>
          <w:rFonts w:cs="Arial" w:ascii="Arial" w:hAnsi="Arial"/>
          <w:color w:val="000000"/>
          <w:sz w:val="22"/>
          <w:szCs w:val="22"/>
        </w:rPr>
        <w:t>l’</w:t>
      </w:r>
      <w:r>
        <w:rPr>
          <w:rFonts w:cs="Arial" w:ascii="Arial" w:hAnsi="Arial"/>
          <w:color w:val="000000"/>
          <w:sz w:val="22"/>
          <w:szCs w:val="22"/>
        </w:rPr>
        <w:t xml:space="preserve">Inspecteur-rice </w:t>
      </w:r>
    </w:p>
    <w:p>
      <w:pPr>
        <w:pStyle w:val="Normal"/>
        <w:bidi w:val="0"/>
        <w:jc w:val="right"/>
        <w:rPr>
          <w:sz w:val="22"/>
          <w:szCs w:val="22"/>
        </w:rPr>
      </w:pPr>
      <w:r>
        <w:rPr>
          <w:rFonts w:cs="Arial" w:ascii="Arial" w:hAnsi="Arial"/>
          <w:color w:val="000000"/>
          <w:sz w:val="22"/>
          <w:szCs w:val="22"/>
        </w:rPr>
        <w:t>de l’Éducation Nationale de la circonscription de …………..</w:t>
      </w:r>
    </w:p>
    <w:p>
      <w:pPr>
        <w:pStyle w:val="Normal"/>
        <w:bidi w:val="0"/>
        <w:jc w:val="right"/>
        <w:rPr>
          <w:sz w:val="22"/>
          <w:szCs w:val="22"/>
        </w:rPr>
      </w:pPr>
      <w:r>
        <w:rPr>
          <w:sz w:val="22"/>
          <w:szCs w:val="22"/>
        </w:rPr>
      </w:r>
    </w:p>
    <w:p>
      <w:pPr>
        <w:pStyle w:val="Normal"/>
        <w:bidi w:val="0"/>
        <w:jc w:val="right"/>
        <w:rPr>
          <w:sz w:val="22"/>
          <w:szCs w:val="22"/>
        </w:rPr>
      </w:pPr>
      <w:r>
        <w:rPr>
          <w:sz w:val="22"/>
          <w:szCs w:val="22"/>
        </w:rPr>
      </w:r>
    </w:p>
    <w:p>
      <w:pPr>
        <w:pStyle w:val="Normal"/>
        <w:bidi w:val="0"/>
        <w:jc w:val="both"/>
        <w:rPr>
          <w:rFonts w:ascii="Arial" w:hAnsi="Arial" w:cs="Arial"/>
          <w:color w:val="000000"/>
          <w:sz w:val="22"/>
          <w:szCs w:val="22"/>
        </w:rPr>
      </w:pPr>
      <w:r>
        <w:rPr>
          <w:rFonts w:cs="Arial" w:ascii="Arial" w:hAnsi="Arial"/>
          <w:color w:val="000000"/>
          <w:sz w:val="22"/>
          <w:szCs w:val="22"/>
        </w:rPr>
      </w:r>
    </w:p>
    <w:p>
      <w:pPr>
        <w:pStyle w:val="Normal"/>
        <w:bidi w:val="0"/>
        <w:jc w:val="both"/>
        <w:rPr>
          <w:sz w:val="22"/>
          <w:szCs w:val="22"/>
        </w:rPr>
      </w:pPr>
      <w:r>
        <w:rPr>
          <w:rFonts w:cs="Arial" w:ascii="Arial" w:hAnsi="Arial"/>
          <w:color w:val="000000"/>
          <w:sz w:val="22"/>
          <w:szCs w:val="22"/>
        </w:rPr>
        <w:tab/>
        <w:t>Monsieur le Directeur académique,</w:t>
      </w:r>
    </w:p>
    <w:p>
      <w:pPr>
        <w:pStyle w:val="Normal"/>
        <w:bidi w:val="0"/>
        <w:jc w:val="both"/>
        <w:rPr>
          <w:rFonts w:ascii="Arial" w:hAnsi="Arial" w:cs="Arial"/>
          <w:color w:val="000000"/>
          <w:sz w:val="22"/>
          <w:szCs w:val="22"/>
        </w:rPr>
      </w:pPr>
      <w:r>
        <w:rPr>
          <w:rFonts w:cs="Arial" w:ascii="Arial" w:hAnsi="Arial"/>
          <w:color w:val="000000"/>
          <w:sz w:val="22"/>
          <w:szCs w:val="22"/>
        </w:rPr>
      </w:r>
    </w:p>
    <w:p>
      <w:pPr>
        <w:pStyle w:val="Normal"/>
        <w:bidi w:val="0"/>
        <w:jc w:val="both"/>
        <w:rPr/>
      </w:pPr>
      <w:r>
        <w:rPr>
          <w:rFonts w:cs="Arial" w:ascii="Arial" w:hAnsi="Arial"/>
          <w:color w:val="000000"/>
          <w:sz w:val="22"/>
          <w:szCs w:val="22"/>
        </w:rPr>
        <w:tab/>
        <w:t>La direction de l'école est assurée par un.e directeur-trice qui </w:t>
      </w:r>
      <w:r>
        <w:rPr>
          <w:rStyle w:val="Idoccit"/>
          <w:rFonts w:cs="Arial" w:ascii="Arial" w:hAnsi="Arial"/>
          <w:i/>
          <w:iCs/>
          <w:color w:val="000000"/>
          <w:sz w:val="22"/>
          <w:szCs w:val="22"/>
        </w:rPr>
        <w:t>« veille à la bonne marche»</w:t>
      </w:r>
      <w:r>
        <w:rPr>
          <w:rFonts w:cs="Arial" w:ascii="Arial" w:hAnsi="Arial"/>
          <w:color w:val="000000"/>
          <w:sz w:val="22"/>
          <w:szCs w:val="22"/>
        </w:rPr>
        <w:t xml:space="preserve"> de l'établissement dont il-elle est responsable. Il-elle est le pilote pédagogique et il-elle assure également des missions administratives et sociales. </w:t>
      </w:r>
    </w:p>
    <w:p>
      <w:pPr>
        <w:pStyle w:val="Normal"/>
        <w:bidi w:val="0"/>
        <w:jc w:val="both"/>
        <w:rPr>
          <w:b w:val="false"/>
          <w:b w:val="false"/>
          <w:bCs w:val="false"/>
          <w:sz w:val="22"/>
          <w:szCs w:val="22"/>
        </w:rPr>
      </w:pPr>
      <w:r>
        <w:rPr>
          <w:rFonts w:cs="Arial" w:ascii="Arial" w:hAnsi="Arial"/>
          <w:b w:val="false"/>
          <w:bCs w:val="false"/>
          <w:color w:val="000000"/>
          <w:sz w:val="22"/>
          <w:szCs w:val="22"/>
        </w:rPr>
        <w:t xml:space="preserve">Rappelons que ces trois types de missions qui nous incombent nous demandent bien plus de temps que ce qu’il nous est accordé pour cela, quel que soit notre temps de décharge. </w:t>
      </w:r>
    </w:p>
    <w:p>
      <w:pPr>
        <w:pStyle w:val="Normal"/>
        <w:bidi w:val="0"/>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bidi w:val="0"/>
        <w:jc w:val="both"/>
        <w:rPr>
          <w:sz w:val="22"/>
          <w:szCs w:val="22"/>
        </w:rPr>
      </w:pPr>
      <w:r>
        <w:rPr>
          <w:rFonts w:cs="Arial" w:ascii="Arial" w:hAnsi="Arial"/>
          <w:color w:val="000000"/>
          <w:sz w:val="22"/>
          <w:szCs w:val="22"/>
          <w:shd w:fill="FFFFFF" w:val="clear"/>
        </w:rPr>
        <w:tab/>
        <w:t>Depuis une quinzaine d’années, la charge administrative et sociale des directeurs-trices ne cesse d’augmenter malgré les multiples alertes, groupes de travail, conférences nationales, déclarations ministérielles, soulignant la surcharge de travail mise sur nos épaules et demandant une simplification de tâches, une aide administrative, plus de temps de décharge pour travailler correctement. Force est de constater, qu’à part quelques temps de décharge supplémentaires (pour quelques-un-</w:t>
      </w:r>
      <w:r>
        <w:rPr>
          <w:rFonts w:cs="Arial" w:ascii="Arial" w:hAnsi="Arial"/>
          <w:color w:val="000000"/>
          <w:sz w:val="22"/>
          <w:szCs w:val="22"/>
          <w:shd w:fill="FFFFFF" w:val="clear"/>
        </w:rPr>
        <w:t>e</w:t>
      </w:r>
      <w:r>
        <w:rPr>
          <w:rFonts w:cs="Arial" w:ascii="Arial" w:hAnsi="Arial"/>
          <w:color w:val="000000"/>
          <w:sz w:val="22"/>
          <w:szCs w:val="22"/>
          <w:shd w:fill="FFFFFF" w:val="clear"/>
        </w:rPr>
        <w:t>s), qui ont juste permis de rattraper un peu de retard, rien n’a été fait de significatif.</w:t>
      </w:r>
    </w:p>
    <w:p>
      <w:pPr>
        <w:pStyle w:val="Normal"/>
        <w:bidi w:val="0"/>
        <w:jc w:val="both"/>
        <w:rPr>
          <w:sz w:val="22"/>
          <w:szCs w:val="22"/>
        </w:rPr>
      </w:pPr>
      <w:r>
        <w:rPr>
          <w:rFonts w:cs="Arial" w:ascii="Arial" w:hAnsi="Arial"/>
          <w:color w:val="000000"/>
          <w:sz w:val="22"/>
          <w:szCs w:val="22"/>
          <w:shd w:fill="FFFFFF" w:val="clear"/>
        </w:rPr>
        <w:t xml:space="preserve"> </w:t>
      </w:r>
    </w:p>
    <w:p>
      <w:pPr>
        <w:pStyle w:val="Normal"/>
        <w:bidi w:val="0"/>
        <w:jc w:val="both"/>
        <w:rPr>
          <w:sz w:val="22"/>
          <w:szCs w:val="22"/>
        </w:rPr>
      </w:pPr>
      <w:r>
        <w:rPr>
          <w:rFonts w:cs="Arial" w:ascii="Arial" w:hAnsi="Arial"/>
          <w:color w:val="000000"/>
          <w:sz w:val="22"/>
          <w:szCs w:val="22"/>
          <w:shd w:fill="FFFFFF" w:val="clear"/>
        </w:rPr>
        <w:tab/>
        <w:t>Dans le cadre des 18h de formation, les directeurs-trices bénéficiaient jusque-là de 6h pour participer à des réunions « direct</w:t>
      </w:r>
      <w:r>
        <w:rPr>
          <w:rFonts w:cs="Arial" w:ascii="Arial" w:hAnsi="Arial"/>
          <w:color w:val="000000"/>
          <w:sz w:val="22"/>
          <w:szCs w:val="22"/>
          <w:shd w:fill="FFFFFF" w:val="clear"/>
        </w:rPr>
        <w:t>ion »</w:t>
      </w:r>
      <w:r>
        <w:rPr>
          <w:rFonts w:cs="Arial" w:ascii="Arial" w:hAnsi="Arial"/>
          <w:color w:val="000000"/>
          <w:sz w:val="22"/>
          <w:szCs w:val="22"/>
          <w:shd w:fill="FFFFFF" w:val="clear"/>
        </w:rPr>
        <w:t xml:space="preserve"> avec l’inspectrice-teur de circonscription. Ils étaient d’accord avec ce fonctionnement. Or nous avons appris que pour l’année 2023-2024, la grande majorité des directeurs-trices ont l’obligation de participer aux 18 heures de formation pédagogique dans le cadre d’un plan. </w:t>
      </w:r>
    </w:p>
    <w:p>
      <w:pPr>
        <w:pStyle w:val="Normal"/>
        <w:bidi w:val="0"/>
        <w:jc w:val="both"/>
        <w:rPr>
          <w:sz w:val="22"/>
          <w:szCs w:val="22"/>
        </w:rPr>
      </w:pPr>
      <w:r>
        <w:rPr>
          <w:rFonts w:cs="Arial" w:ascii="Arial" w:hAnsi="Arial"/>
          <w:color w:val="000000"/>
          <w:sz w:val="22"/>
          <w:szCs w:val="22"/>
          <w:shd w:fill="FFFFFF" w:val="clear"/>
        </w:rPr>
        <w:tab/>
        <w:t>Sur quel temps alors prendre les heures de réunion</w:t>
      </w:r>
      <w:r>
        <w:rPr>
          <w:rFonts w:cs="Arial" w:ascii="Arial" w:hAnsi="Arial"/>
          <w:color w:val="000000"/>
          <w:sz w:val="22"/>
          <w:szCs w:val="22"/>
          <w:shd w:fill="FFFFFF" w:val="clear"/>
        </w:rPr>
        <w:t>s</w:t>
      </w:r>
      <w:r>
        <w:rPr>
          <w:rFonts w:cs="Arial" w:ascii="Arial" w:hAnsi="Arial"/>
          <w:color w:val="000000"/>
          <w:sz w:val="22"/>
          <w:szCs w:val="22"/>
          <w:shd w:fill="FFFFFF" w:val="clear"/>
        </w:rPr>
        <w:t xml:space="preserve"> « direct</w:t>
      </w:r>
      <w:r>
        <w:rPr>
          <w:rFonts w:cs="Arial" w:ascii="Arial" w:hAnsi="Arial"/>
          <w:color w:val="000000"/>
          <w:sz w:val="22"/>
          <w:szCs w:val="22"/>
          <w:shd w:fill="FFFFFF" w:val="clear"/>
        </w:rPr>
        <w:t>ion »</w:t>
      </w:r>
      <w:r>
        <w:rPr>
          <w:rFonts w:cs="Arial" w:ascii="Arial" w:hAnsi="Arial"/>
          <w:color w:val="000000"/>
          <w:sz w:val="22"/>
          <w:szCs w:val="22"/>
          <w:shd w:fill="FFFFFF" w:val="clear"/>
        </w:rPr>
        <w:t xml:space="preserve"> ? Les 108h semble</w:t>
      </w:r>
      <w:r>
        <w:rPr>
          <w:rFonts w:cs="Arial" w:ascii="Arial" w:hAnsi="Arial"/>
          <w:color w:val="000000"/>
          <w:sz w:val="22"/>
          <w:szCs w:val="22"/>
          <w:shd w:fill="FFFFFF" w:val="clear"/>
        </w:rPr>
        <w:t>nt</w:t>
      </w:r>
      <w:r>
        <w:rPr>
          <w:rFonts w:cs="Arial" w:ascii="Arial" w:hAnsi="Arial"/>
          <w:color w:val="000000"/>
          <w:sz w:val="22"/>
          <w:szCs w:val="22"/>
          <w:shd w:fill="FFFFFF" w:val="clear"/>
        </w:rPr>
        <w:t xml:space="preserve"> être l'unique réponse ! Ce forfait d’heures est depuis sa création le prétexte pour a</w:t>
      </w:r>
      <w:r>
        <w:rPr>
          <w:rFonts w:cs="Arial" w:ascii="Arial" w:hAnsi="Arial"/>
          <w:color w:val="000000"/>
          <w:sz w:val="22"/>
          <w:szCs w:val="22"/>
          <w:shd w:fill="FFFFFF" w:val="clear"/>
        </w:rPr>
        <w:t>ugmenter le</w:t>
      </w:r>
      <w:r>
        <w:rPr>
          <w:rFonts w:cs="Arial" w:ascii="Arial" w:hAnsi="Arial"/>
          <w:color w:val="000000"/>
          <w:sz w:val="22"/>
          <w:szCs w:val="22"/>
          <w:shd w:fill="FFFFFF" w:val="clear"/>
        </w:rPr>
        <w:t xml:space="preserve"> temps de travail : invitations à des visios d’information, dispositifs nouveaux à mettre en place, sollicitations démultipliées des partenaires et parents, nouveaux outils de travail à utiliser sans formation, … Alors que son contenu est défini par la loi.</w:t>
      </w:r>
    </w:p>
    <w:p>
      <w:pPr>
        <w:pStyle w:val="Normal"/>
        <w:bidi w:val="0"/>
        <w:jc w:val="both"/>
        <w:rPr>
          <w:rFonts w:ascii="Arial" w:hAnsi="Arial" w:cs="Arial"/>
          <w:color w:val="000000"/>
          <w:sz w:val="22"/>
          <w:szCs w:val="22"/>
          <w:shd w:fill="FFFFFF" w:val="clear"/>
        </w:rPr>
      </w:pPr>
      <w:r>
        <w:rPr>
          <w:rFonts w:cs="Arial" w:ascii="Arial" w:hAnsi="Arial"/>
          <w:color w:val="000000"/>
          <w:sz w:val="22"/>
          <w:szCs w:val="22"/>
          <w:shd w:fill="FFFFFF" w:val="clear"/>
        </w:rPr>
      </w:r>
    </w:p>
    <w:p>
      <w:pPr>
        <w:pStyle w:val="Normal"/>
        <w:bidi w:val="0"/>
        <w:jc w:val="both"/>
        <w:rPr>
          <w:sz w:val="22"/>
          <w:szCs w:val="22"/>
        </w:rPr>
      </w:pPr>
      <w:r>
        <w:rPr>
          <w:rFonts w:cs="Arial" w:ascii="Arial" w:hAnsi="Arial"/>
          <w:color w:val="000000"/>
          <w:sz w:val="22"/>
          <w:szCs w:val="22"/>
          <w:shd w:fill="FFFFFF" w:val="clear"/>
        </w:rPr>
        <w:tab/>
        <w:t xml:space="preserve">Cette nouvelle décision de report d’heures sur les 108h nous afflige. </w:t>
      </w:r>
      <w:r>
        <w:rPr>
          <w:rFonts w:cs="Arial" w:ascii="Arial" w:hAnsi="Arial"/>
          <w:color w:val="000000"/>
          <w:sz w:val="22"/>
          <w:szCs w:val="22"/>
        </w:rPr>
        <w:t xml:space="preserve">Pourquoi encore ajouter des heures aux directeurs-trices débordé-es et exténué-es ? </w:t>
      </w:r>
    </w:p>
    <w:p>
      <w:pPr>
        <w:pStyle w:val="Normal"/>
        <w:bidi w:val="0"/>
        <w:jc w:val="both"/>
        <w:rPr>
          <w:sz w:val="22"/>
          <w:szCs w:val="22"/>
        </w:rPr>
      </w:pPr>
      <w:r>
        <w:rPr>
          <w:rFonts w:cs="Arial" w:ascii="Arial" w:hAnsi="Arial"/>
          <w:color w:val="000000"/>
          <w:sz w:val="22"/>
          <w:szCs w:val="22"/>
        </w:rPr>
        <w:t xml:space="preserve">Nous demandons à ce que les heures effectuées soient reconnues. </w:t>
      </w:r>
    </w:p>
    <w:p>
      <w:pPr>
        <w:pStyle w:val="Normal"/>
        <w:bidi w:val="0"/>
        <w:jc w:val="both"/>
        <w:rPr>
          <w:sz w:val="22"/>
          <w:szCs w:val="22"/>
        </w:rPr>
      </w:pPr>
      <w:r>
        <w:rPr>
          <w:rFonts w:cs="Arial" w:ascii="Arial" w:hAnsi="Arial"/>
          <w:color w:val="000000"/>
          <w:sz w:val="22"/>
          <w:szCs w:val="22"/>
        </w:rPr>
        <w:t xml:space="preserve">Nous demandons la décharge de temps de formation comme elle était fixée jusqu’à présent.   </w:t>
      </w:r>
    </w:p>
    <w:p>
      <w:pPr>
        <w:pStyle w:val="Normal"/>
        <w:bidi w:val="0"/>
        <w:jc w:val="both"/>
        <w:rPr>
          <w:rFonts w:ascii="Arial" w:hAnsi="Arial" w:cs="Arial"/>
          <w:color w:val="000000"/>
          <w:sz w:val="22"/>
          <w:szCs w:val="22"/>
        </w:rPr>
      </w:pPr>
      <w:r>
        <w:rPr>
          <w:rFonts w:cs="Arial" w:ascii="Arial" w:hAnsi="Arial"/>
          <w:color w:val="000000"/>
          <w:sz w:val="22"/>
          <w:szCs w:val="22"/>
        </w:rPr>
      </w:r>
    </w:p>
    <w:p>
      <w:pPr>
        <w:pStyle w:val="Normal"/>
        <w:bidi w:val="0"/>
        <w:jc w:val="left"/>
        <w:rPr>
          <w:sz w:val="22"/>
          <w:szCs w:val="22"/>
        </w:rPr>
      </w:pPr>
      <w:r>
        <w:rPr>
          <w:rFonts w:cs="Arial" w:ascii="Arial" w:hAnsi="Arial"/>
          <w:color w:val="000000"/>
          <w:sz w:val="22"/>
          <w:szCs w:val="22"/>
        </w:rPr>
        <w:tab/>
        <w:t>Certains de votre soutien dans notre fonction, veuillez agréer, Monsieur le Directeur académique, l’expression de nos sentiments respectueux.</w:t>
      </w:r>
    </w:p>
    <w:p>
      <w:pPr>
        <w:pStyle w:val="Normal"/>
        <w:bidi w:val="0"/>
        <w:jc w:val="left"/>
        <w:rPr>
          <w:rFonts w:ascii="Arial" w:hAnsi="Arial" w:cs="Arial"/>
          <w:color w:val="000000"/>
        </w:rPr>
      </w:pPr>
      <w:r>
        <w:rPr>
          <w:sz w:val="22"/>
          <w:szCs w:val="22"/>
        </w:rPr>
      </w:r>
    </w:p>
    <w:p>
      <w:pPr>
        <w:pStyle w:val="Normal"/>
        <w:bidi w:val="0"/>
        <w:jc w:val="left"/>
        <w:rPr>
          <w:rFonts w:ascii="Arial" w:hAnsi="Arial" w:cs="Arial"/>
          <w:color w:val="000000"/>
          <w:sz w:val="22"/>
          <w:szCs w:val="22"/>
        </w:rPr>
      </w:pPr>
      <w:r>
        <w:rPr>
          <w:rFonts w:cs="Arial" w:ascii="Arial" w:hAnsi="Arial"/>
          <w:color w:val="000000"/>
          <w:sz w:val="22"/>
          <w:szCs w:val="22"/>
        </w:rPr>
      </w:r>
    </w:p>
    <w:p>
      <w:pPr>
        <w:pStyle w:val="Normal"/>
        <w:bidi w:val="0"/>
        <w:jc w:val="right"/>
        <w:rPr>
          <w:sz w:val="22"/>
          <w:szCs w:val="22"/>
        </w:rPr>
      </w:pPr>
      <w:r>
        <w:rPr>
          <w:rFonts w:cs="Arial" w:ascii="Arial" w:hAnsi="Arial"/>
          <w:color w:val="000000"/>
          <w:sz w:val="22"/>
          <w:szCs w:val="22"/>
        </w:rPr>
        <w:t>Les directeurs-trices d’école de la circonscription …………………..</w:t>
      </w:r>
    </w:p>
    <w:p>
      <w:pPr>
        <w:pStyle w:val="Normal"/>
        <w:bidi w:val="0"/>
        <w:jc w:val="right"/>
        <w:rPr>
          <w:rFonts w:ascii="Arial" w:hAnsi="Arial" w:cs="Arial"/>
          <w:color w:val="000000"/>
          <w:sz w:val="22"/>
          <w:szCs w:val="22"/>
        </w:rPr>
      </w:pPr>
      <w:r>
        <w:rPr>
          <w:rFonts w:cs="Arial" w:ascii="Arial" w:hAnsi="Arial"/>
          <w:color w:val="000000"/>
          <w:sz w:val="22"/>
          <w:szCs w:val="22"/>
        </w:rPr>
      </w:r>
    </w:p>
    <w:p>
      <w:pPr>
        <w:pStyle w:val="Normal"/>
        <w:bidi w:val="0"/>
        <w:jc w:val="right"/>
        <w:rPr>
          <w:sz w:val="22"/>
          <w:szCs w:val="22"/>
        </w:rPr>
      </w:pPr>
      <w:r>
        <w:rPr>
          <w:rFonts w:cs="Arial" w:ascii="Arial" w:hAnsi="Arial"/>
          <w:color w:val="000000"/>
          <w:sz w:val="22"/>
          <w:szCs w:val="22"/>
        </w:rPr>
        <w:t>Noms, prénoms, écoles : ……………………………………………………..</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character" w:styleId="DefaultParagraphFont">
    <w:name w:val="Default Paragraph Font"/>
    <w:qFormat/>
    <w:rPr/>
  </w:style>
  <w:style w:type="character" w:styleId="Idoccit">
    <w:name w:val="idoccit"/>
    <w:basedOn w:val="DefaultParagraph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LibreOffice/7.4.3.2$Windows_X86_64 LibreOffice_project/1048a8393ae2eeec98dff31b5c133c5f1d08b890</Application>
  <AppVersion>15.0000</AppVersion>
  <Pages>1</Pages>
  <Words>388</Words>
  <Characters>2285</Characters>
  <CharactersWithSpaces>2697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2023-10-10T14:20:59Z</dcterms:created>
  <dc:creator/>
  <dc:description/>
  <dc:language>fr-FR</dc:language>
  <cp:lastModifiedBy/>
  <dcterms:modified xsi:type="dcterms:W3CDTF">2023-10-12T14:36:20Z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